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AF" w:rsidRPr="008F54AF" w:rsidRDefault="008F54AF" w:rsidP="008F54AF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F54AF">
        <w:rPr>
          <w:rFonts w:ascii="Times New Roman" w:hAnsi="Times New Roman" w:cs="Times New Roman"/>
          <w:sz w:val="28"/>
          <w:szCs w:val="28"/>
        </w:rPr>
        <w:t>27 декабря 2017</w:t>
      </w:r>
    </w:p>
    <w:p w:rsidR="008F54AF" w:rsidRPr="00A71A6E" w:rsidRDefault="008F54AF" w:rsidP="008F54AF">
      <w:pPr>
        <w:pStyle w:val="1"/>
        <w:spacing w:before="0" w:beforeAutospacing="0" w:after="390" w:afterAutospacing="0"/>
        <w:rPr>
          <w:bCs w:val="0"/>
          <w:sz w:val="28"/>
          <w:szCs w:val="28"/>
        </w:rPr>
      </w:pPr>
      <w:r w:rsidRPr="00A71A6E">
        <w:rPr>
          <w:bCs w:val="0"/>
          <w:sz w:val="28"/>
          <w:szCs w:val="28"/>
        </w:rPr>
        <w:t xml:space="preserve">Интервью Министра транспорта Российской Федерации Максима Соколова </w:t>
      </w:r>
      <w:bookmarkEnd w:id="0"/>
      <w:r w:rsidRPr="00A71A6E">
        <w:rPr>
          <w:bCs w:val="0"/>
          <w:sz w:val="28"/>
          <w:szCs w:val="28"/>
        </w:rPr>
        <w:t>газете «Транспорт России»</w:t>
      </w:r>
    </w:p>
    <w:p w:rsidR="008F54AF" w:rsidRPr="00A71A6E" w:rsidRDefault="008F54AF" w:rsidP="008F54AF">
      <w:pPr>
        <w:pStyle w:val="1"/>
        <w:spacing w:before="0" w:beforeAutospacing="0" w:after="390" w:afterAutospacing="0"/>
        <w:rPr>
          <w:rStyle w:val="a4"/>
          <w:sz w:val="28"/>
          <w:szCs w:val="28"/>
        </w:rPr>
      </w:pPr>
      <w:r w:rsidRPr="00A71A6E">
        <w:rPr>
          <w:rStyle w:val="a4"/>
          <w:sz w:val="28"/>
          <w:szCs w:val="28"/>
        </w:rPr>
        <w:t>Министр транспорта Российской Федерации Максим Соколов в интервью газете «Транспорт России» рассказал об основных результатах работы транспортного комплекса в 2017 году.</w:t>
      </w:r>
    </w:p>
    <w:p w:rsidR="008F54AF" w:rsidRPr="00A71A6E" w:rsidRDefault="008F54AF" w:rsidP="008F54AF">
      <w:pPr>
        <w:pStyle w:val="1"/>
        <w:spacing w:before="0" w:beforeAutospacing="0" w:after="390" w:afterAutospacing="0"/>
        <w:rPr>
          <w:sz w:val="28"/>
          <w:szCs w:val="28"/>
        </w:rPr>
      </w:pPr>
      <w:r w:rsidRPr="00A71A6E">
        <w:rPr>
          <w:rStyle w:val="a4"/>
          <w:sz w:val="28"/>
          <w:szCs w:val="28"/>
        </w:rPr>
        <w:t>***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rStyle w:val="a4"/>
          <w:sz w:val="28"/>
          <w:szCs w:val="28"/>
        </w:rPr>
      </w:pPr>
      <w:r w:rsidRPr="00A71A6E">
        <w:rPr>
          <w:rStyle w:val="a4"/>
          <w:sz w:val="28"/>
          <w:szCs w:val="28"/>
        </w:rPr>
        <w:t>– Максим Юрьевич, окончательные итоги уходящего года будут подведены чуть позже. Но об основных результатах работы транспортного комплекса в 2017 году говорить, наверное, уже можно…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– 2017 год, как и любой другой, стал непростым для транспортного комплекса. Но в целом отрасль справилась с поставленными задачами, можно говорить о позитивных тенденциях ее развития. Так, воздушным транспортом перевезены свыше 100 млн пассажиров. Показатель является рекордным для истории как российской, так и советской гражданской авиации. Рост воздушных перевозок составляет около 20%.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Успешно отработала железнодорожная отрасль. Перевозки пассажиров показывают уверенный рост, по итогам года количество перевезенных граждан в пригородном и дальнем сообщении значительно превысило 1 млрд человек.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Можно отметить ряд важных проектов по развитию транспортной инфраструктуры. С нуля построен новый аэропорт «Платов» в Ростове–на–Дону. Он полностью обеспечит потребности болельщиков на предстоящем ЧМ–2018. В январе открылся совершенно новый аэропорт Рощино в Тюмени, полностью завершена реконструкция аэродрома Волгограда, инфраструктуры в аэропортах Калининграда, Нижнего Новгорода, Самары, Екатеринбурга и Саранска. За счет частных инвестиций построены новые аэровокзальные комплексы в аэропортах Анапы, Перми, Красноярска.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Активно велось дорожное строительство по всей стране, вводились новые и реконструированные участки федеральных трасс, приводились в нормативное состояние региональные автодороги. С использованием средств системы «Платон» введены </w:t>
      </w:r>
      <w:proofErr w:type="spellStart"/>
      <w:r w:rsidRPr="00A71A6E">
        <w:rPr>
          <w:sz w:val="28"/>
          <w:szCs w:val="28"/>
        </w:rPr>
        <w:t>Затонский</w:t>
      </w:r>
      <w:proofErr w:type="spellEnd"/>
      <w:r w:rsidRPr="00A71A6E">
        <w:rPr>
          <w:sz w:val="28"/>
          <w:szCs w:val="28"/>
        </w:rPr>
        <w:t xml:space="preserve"> мост в Уфе, новый Борский мост в Нижнем Новгороде, Ворошиловский мост в Ростове–на–Дону и Свердловский мост в Пензе. В рамках проекта «Безопасные и качественные дороги» до 52% выросла доля </w:t>
      </w:r>
      <w:proofErr w:type="spellStart"/>
      <w:r w:rsidRPr="00A71A6E">
        <w:rPr>
          <w:sz w:val="28"/>
          <w:szCs w:val="28"/>
        </w:rPr>
        <w:t>улично</w:t>
      </w:r>
      <w:proofErr w:type="spellEnd"/>
      <w:r w:rsidRPr="00A71A6E">
        <w:rPr>
          <w:sz w:val="28"/>
          <w:szCs w:val="28"/>
        </w:rPr>
        <w:t>–дорожной сети городских агломераций в нормативном состоянии. Более чем на 46% удалось сократить количество мест концентрации ДТП.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Сильным инструментом в условиях дефицита бюджета для нас – транспортников – является механизм ГЧП. В ноябре стартовал ГЧП–проект по строительству </w:t>
      </w:r>
      <w:r w:rsidRPr="00A71A6E">
        <w:rPr>
          <w:sz w:val="28"/>
          <w:szCs w:val="28"/>
        </w:rPr>
        <w:lastRenderedPageBreak/>
        <w:t>автомобильного обхода Хабаровска. Продолжают реализовываться и другие ГЧП–проекты: скоростная автодорога М–11 Москва – Санкт–Петербург и ЦКАД в Московской области, которые являются составными частями коридора «Европа – Западный Китай». Во многих регионах готовятся новые масштабные проекты с привлечением частных инвестиций. Значимым проектом является строительство восточного выезда из Уфы, который поддержан на высоком государственном уровне. Это строительство мостового перехода в Пермском крае, комплексное развитие аэропорта Хабаровска, аэровокзального комплекса в Петропавловске–Камчатском, международного морского терминала для приема круизных судов в Калининграде и ряд других проектов.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rStyle w:val="a4"/>
          <w:sz w:val="28"/>
          <w:szCs w:val="28"/>
        </w:rPr>
        <w:t xml:space="preserve">– В начале декабря вступил в силу новый регламент выдачи </w:t>
      </w:r>
      <w:proofErr w:type="spellStart"/>
      <w:r w:rsidRPr="00A71A6E">
        <w:rPr>
          <w:rStyle w:val="a4"/>
          <w:sz w:val="28"/>
          <w:szCs w:val="28"/>
        </w:rPr>
        <w:t>Росавиацией</w:t>
      </w:r>
      <w:proofErr w:type="spellEnd"/>
      <w:r w:rsidRPr="00A71A6E">
        <w:rPr>
          <w:rStyle w:val="a4"/>
          <w:sz w:val="28"/>
          <w:szCs w:val="28"/>
        </w:rPr>
        <w:t xml:space="preserve"> разрешений на чартерные программы для авиакомпаний. Теперь перевозчиков могут отстранить от полетов, если они будут задерживать 10% чартеров в месяц. Позволит ли это исключить ситуации, аналогичные той, что сложилась с «ВИМ–Авиа»? Не подорожают ли билеты?</w:t>
      </w:r>
      <w:r w:rsidRPr="00A71A6E">
        <w:rPr>
          <w:sz w:val="28"/>
          <w:szCs w:val="28"/>
        </w:rPr>
        <w:t>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– Минтрансом подготовлен и реализуется План мероприятий по повышению контроля за деятельностью авиакомпаний, повышению ответственности авиаперевозчиков и туроператоров перед пассажирами. Этим планом предусмотрено введение процедуры ограничения действия сертификата </w:t>
      </w:r>
      <w:proofErr w:type="spellStart"/>
      <w:r w:rsidRPr="00A71A6E">
        <w:rPr>
          <w:sz w:val="28"/>
          <w:szCs w:val="28"/>
        </w:rPr>
        <w:t>эксплуатанта</w:t>
      </w:r>
      <w:proofErr w:type="spellEnd"/>
      <w:r w:rsidRPr="00A71A6E">
        <w:rPr>
          <w:sz w:val="28"/>
          <w:szCs w:val="28"/>
        </w:rPr>
        <w:t xml:space="preserve"> в случае ухудшения основных финансово–экономических показателей деятельности авиакомпаний, а также расширение оснований для приостановления действия или аннулирования сертификата.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Также мы внесли изменения в ФАП. В случае неудовлетворительного финансово–экономического состояния по итогам одного квартала, наличия просрочек по зарплате за 2 месяца, а также если более 20% рейсов в месяц были задержаны более чем на 2 часа или отменены (кроме задержек по метеоусловиям), предусмотрено ограничение сертификата </w:t>
      </w:r>
      <w:proofErr w:type="spellStart"/>
      <w:r w:rsidRPr="00A71A6E">
        <w:rPr>
          <w:sz w:val="28"/>
          <w:szCs w:val="28"/>
        </w:rPr>
        <w:t>эксплуатанта</w:t>
      </w:r>
      <w:proofErr w:type="spellEnd"/>
      <w:r w:rsidRPr="00A71A6E">
        <w:rPr>
          <w:sz w:val="28"/>
          <w:szCs w:val="28"/>
        </w:rPr>
        <w:t xml:space="preserve">. Если неудовлетворительное финансовое состояние продолжается в течение двух кварталов подряд, действие сертификата </w:t>
      </w:r>
      <w:proofErr w:type="spellStart"/>
      <w:r w:rsidRPr="00A71A6E">
        <w:rPr>
          <w:sz w:val="28"/>
          <w:szCs w:val="28"/>
        </w:rPr>
        <w:t>эксплуатанта</w:t>
      </w:r>
      <w:proofErr w:type="spellEnd"/>
      <w:r w:rsidRPr="00A71A6E">
        <w:rPr>
          <w:sz w:val="28"/>
          <w:szCs w:val="28"/>
        </w:rPr>
        <w:t xml:space="preserve"> приостанавливается.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Это позволит осуществлять оперативное наблюдение за деятельностью перевозчиков и повысить эффективность контроля за их финансово–экономическим состоянием в целях раннего выявления рисков и недопущения ситуации, сложившейся с ООО «Авиакомпания «ВИМ–Авиа». </w:t>
      </w: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Введение указанных норм не влияет на стоимость билетов.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rStyle w:val="a4"/>
          <w:sz w:val="28"/>
          <w:szCs w:val="28"/>
        </w:rPr>
        <w:t>– В Госдуме находится законопроект, согласно которому пассажир после 3 часов ожидания вылета вправе будет сдать билет и купить новый у другой авиакомпании. Какова позиция Минтранса по вопросу урегулирования таких ситуаций?</w:t>
      </w:r>
      <w:r w:rsidRPr="00A71A6E">
        <w:rPr>
          <w:sz w:val="28"/>
          <w:szCs w:val="28"/>
        </w:rPr>
        <w:t>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– В рамках повышения ответственности перевозчиков перед пассажирами были инициированы несколько законопроектов, в том числе и этот. Кроме того, депутатами был внесен законопроект, предусматривающий выплату пассажиру </w:t>
      </w:r>
      <w:r w:rsidRPr="00A71A6E">
        <w:rPr>
          <w:sz w:val="28"/>
          <w:szCs w:val="28"/>
        </w:rPr>
        <w:lastRenderedPageBreak/>
        <w:t xml:space="preserve">10–кратной стоимости перевозки в случае невозможности перелета на конкретном рейсе в связи с так называемым </w:t>
      </w:r>
      <w:proofErr w:type="spellStart"/>
      <w:r w:rsidRPr="00A71A6E">
        <w:rPr>
          <w:sz w:val="28"/>
          <w:szCs w:val="28"/>
        </w:rPr>
        <w:t>овербукингом</w:t>
      </w:r>
      <w:proofErr w:type="spellEnd"/>
      <w:r w:rsidRPr="00A71A6E">
        <w:rPr>
          <w:sz w:val="28"/>
          <w:szCs w:val="28"/>
        </w:rPr>
        <w:t>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Мы положительно оцениваем любые инициативы по улучшению прав пассажиров, но необходимо сохранять баланс интересов всех сторон – как пассажиров, так и перевозчиков.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rStyle w:val="a4"/>
          <w:sz w:val="28"/>
          <w:szCs w:val="28"/>
        </w:rPr>
        <w:t>– Вы говорили об успешной реализации проектов по развитию аэропортовой инфраструктуры в ряде городов РФ. А насколько успешно идет выполнение госпрограмм по развитию сети аэропортов на Дальнем Востоке?</w:t>
      </w:r>
      <w:r w:rsidRPr="00A71A6E">
        <w:rPr>
          <w:sz w:val="28"/>
          <w:szCs w:val="28"/>
        </w:rPr>
        <w:t>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– Развитие аэропортовой инфраструктуры ДФО предусмотрено двумя ФЦП. Всего были запланированы реконструкция и строительство 56 аэродромов с финансированием на 118 млрд руб. В результате </w:t>
      </w:r>
      <w:proofErr w:type="spellStart"/>
      <w:r w:rsidRPr="00A71A6E">
        <w:rPr>
          <w:sz w:val="28"/>
          <w:szCs w:val="28"/>
        </w:rPr>
        <w:t>секвестирования</w:t>
      </w:r>
      <w:proofErr w:type="spellEnd"/>
      <w:r w:rsidRPr="00A71A6E">
        <w:rPr>
          <w:sz w:val="28"/>
          <w:szCs w:val="28"/>
        </w:rPr>
        <w:t xml:space="preserve"> бюджета за 3 последних года финансирование по программам было урезано более чем на 66 млрд. В результате количество возводимых в полном объеме объектов снижено до 20. По 27 аэродромам разработана проектная документация.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Отмечу, что Минфином было озвучено правило, состоящее в том, чтобы не начинать проекты в период бюджетного планирования, а реализовывать только те, которые находятся в стадии строительства.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В настоящее время в полном объеме завершена реконструкция инфраструктуры в Николаевске–на–Амуре, </w:t>
      </w:r>
      <w:proofErr w:type="spellStart"/>
      <w:r w:rsidRPr="00A71A6E">
        <w:rPr>
          <w:sz w:val="28"/>
          <w:szCs w:val="28"/>
        </w:rPr>
        <w:t>Южно</w:t>
      </w:r>
      <w:proofErr w:type="spellEnd"/>
      <w:r w:rsidRPr="00A71A6E">
        <w:rPr>
          <w:sz w:val="28"/>
          <w:szCs w:val="28"/>
        </w:rPr>
        <w:t xml:space="preserve">–Сахалинске, Петропавловске–Камчатском. Продолжаются работы в аэропортах </w:t>
      </w:r>
      <w:proofErr w:type="spellStart"/>
      <w:r w:rsidRPr="00A71A6E">
        <w:rPr>
          <w:sz w:val="28"/>
          <w:szCs w:val="28"/>
        </w:rPr>
        <w:t>Зея</w:t>
      </w:r>
      <w:proofErr w:type="spellEnd"/>
      <w:r w:rsidRPr="00A71A6E">
        <w:rPr>
          <w:sz w:val="28"/>
          <w:szCs w:val="28"/>
        </w:rPr>
        <w:t xml:space="preserve">, Экимчан, Бомнак, Улан–Удэ, </w:t>
      </w:r>
      <w:proofErr w:type="spellStart"/>
      <w:r w:rsidRPr="00A71A6E">
        <w:rPr>
          <w:sz w:val="28"/>
          <w:szCs w:val="28"/>
        </w:rPr>
        <w:t>Оссора</w:t>
      </w:r>
      <w:proofErr w:type="spellEnd"/>
      <w:r w:rsidRPr="00A71A6E">
        <w:rPr>
          <w:sz w:val="28"/>
          <w:szCs w:val="28"/>
        </w:rPr>
        <w:t xml:space="preserve">, </w:t>
      </w:r>
      <w:proofErr w:type="spellStart"/>
      <w:r w:rsidRPr="00A71A6E">
        <w:rPr>
          <w:sz w:val="28"/>
          <w:szCs w:val="28"/>
        </w:rPr>
        <w:t>Чокурдах</w:t>
      </w:r>
      <w:proofErr w:type="spellEnd"/>
      <w:r w:rsidRPr="00A71A6E">
        <w:rPr>
          <w:sz w:val="28"/>
          <w:szCs w:val="28"/>
        </w:rPr>
        <w:t xml:space="preserve">, Тикси, </w:t>
      </w:r>
      <w:proofErr w:type="spellStart"/>
      <w:r w:rsidRPr="00A71A6E">
        <w:rPr>
          <w:sz w:val="28"/>
          <w:szCs w:val="28"/>
        </w:rPr>
        <w:t>Саккырыр</w:t>
      </w:r>
      <w:proofErr w:type="spellEnd"/>
      <w:r w:rsidRPr="00A71A6E">
        <w:rPr>
          <w:sz w:val="28"/>
          <w:szCs w:val="28"/>
        </w:rPr>
        <w:t xml:space="preserve">, </w:t>
      </w:r>
      <w:proofErr w:type="spellStart"/>
      <w:r w:rsidRPr="00A71A6E">
        <w:rPr>
          <w:sz w:val="28"/>
          <w:szCs w:val="28"/>
        </w:rPr>
        <w:t>Среднеколымск</w:t>
      </w:r>
      <w:proofErr w:type="spellEnd"/>
      <w:r w:rsidRPr="00A71A6E">
        <w:rPr>
          <w:sz w:val="28"/>
          <w:szCs w:val="28"/>
        </w:rPr>
        <w:t>, Якутск, Хабаровск. В этом году объем бюджетных средств на эти цели составил чуть более 6 млрд руб., а в 2018–2020 годах планируется направить еще 14 млрд.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По 23 аэропортам получены положительные заключения </w:t>
      </w:r>
      <w:proofErr w:type="spellStart"/>
      <w:r w:rsidRPr="00A71A6E">
        <w:rPr>
          <w:sz w:val="28"/>
          <w:szCs w:val="28"/>
        </w:rPr>
        <w:t>Главгосэкспертизы</w:t>
      </w:r>
      <w:proofErr w:type="spellEnd"/>
      <w:r w:rsidRPr="00A71A6E">
        <w:rPr>
          <w:sz w:val="28"/>
          <w:szCs w:val="28"/>
        </w:rPr>
        <w:t>. </w:t>
      </w: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Реализуется программа субсидирования федеральных казенных предприятий. На базе 59 аэропортов и 15 посадочных площадок созданы 4 таких предприятия. С 2014 по 2016 год на их функционирование направлено почти 8 млрд руб., а с 2017 по 2020 год предусмотрено еще порядка 10 млрд.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rStyle w:val="a4"/>
          <w:sz w:val="28"/>
          <w:szCs w:val="28"/>
        </w:rPr>
      </w:pPr>
      <w:r w:rsidRPr="00A71A6E">
        <w:rPr>
          <w:rStyle w:val="a4"/>
          <w:sz w:val="28"/>
          <w:szCs w:val="28"/>
        </w:rPr>
        <w:t>– Все ли аэропорты готовы принимать команды и болельщиков, которые приедут в Россию на ЧМ–2018?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– В настоящее время ведется активная модернизация аэропортовой инфраструктуры, в том числе в рамках подготовки к предстоящему чемпионату.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Для транспортного обеспечения ЧМ предусмотрено использование 13 аэропортов в 11 городах–участниках. И в целом работы идут по графику. Уже полностью завершена подготовка аэродромной инфраструктуры в аэропортах Сочи, Казани, Внуково и Пулково. Открылся новый терминал аэропорта </w:t>
      </w:r>
      <w:proofErr w:type="spellStart"/>
      <w:r w:rsidRPr="00A71A6E">
        <w:rPr>
          <w:sz w:val="28"/>
          <w:szCs w:val="28"/>
        </w:rPr>
        <w:t>Гумрак</w:t>
      </w:r>
      <w:proofErr w:type="spellEnd"/>
      <w:r w:rsidRPr="00A71A6E">
        <w:rPr>
          <w:sz w:val="28"/>
          <w:szCs w:val="28"/>
        </w:rPr>
        <w:t xml:space="preserve"> </w:t>
      </w:r>
      <w:r w:rsidRPr="00A71A6E">
        <w:rPr>
          <w:sz w:val="28"/>
          <w:szCs w:val="28"/>
        </w:rPr>
        <w:lastRenderedPageBreak/>
        <w:t>в Волгограде. Введена 1–я очередь нового терминала международного аэропорта Калининграда.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Как я уже говорил, введен в эксплуатацию аэропорт «Платов». Там стартовали регулярные пассажирские перевозки. Новый аэропорт в полной мере обеспечит потребности болельщиков в период чемпионата.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В аэропортах Домодедово, Шереметьево, Нижний Новгород, Храброво, Саранск, Самара, Екатеринбург завершается реконструкция объектов, необходимых для обеспечения проведения Чемпионата мира по футболу, и к маю 2018 года данные аэропорты будут готовы принимать команды и болельщиков, прибывающих на матчи в соответствующие города.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В целом отмечу уверенные темпы развития нашей аэропортовой и аэродромной инфраструктуры, которая к началу Чемпионата мира по футболу в полной мере обеспечит комфорт и безопасность для всех участников соревнований.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rStyle w:val="a4"/>
          <w:sz w:val="28"/>
          <w:szCs w:val="28"/>
        </w:rPr>
      </w:pPr>
      <w:r w:rsidRPr="00A71A6E">
        <w:rPr>
          <w:rStyle w:val="a4"/>
          <w:sz w:val="28"/>
          <w:szCs w:val="28"/>
        </w:rPr>
        <w:t>– Можно ли то же самое сказать о дорожной инфраструктуре? Какие объекты были построены специально для проведения чемпионата? Сколько в них вложено средств?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– В рамках подготовки к ЧМ–2018 на </w:t>
      </w:r>
      <w:proofErr w:type="spellStart"/>
      <w:r w:rsidRPr="00A71A6E">
        <w:rPr>
          <w:sz w:val="28"/>
          <w:szCs w:val="28"/>
        </w:rPr>
        <w:t>софинансирование</w:t>
      </w:r>
      <w:proofErr w:type="spellEnd"/>
      <w:r w:rsidRPr="00A71A6E">
        <w:rPr>
          <w:sz w:val="28"/>
          <w:szCs w:val="28"/>
        </w:rPr>
        <w:t xml:space="preserve"> из федерального бюджета дорожной инфраструктуры предусмотрено более 32 млрд руб.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Из 12 мероприятий по строительству и реконструкции дорог к чемпионату реализованы пять. Два из них – в Саранске: построена новая автомобильная развязка в городе, реконструирована автомобильная дорога к аэропорту. Реконструирована автодорога от Калининграда до границы с Польшей. В Ростове–на–Дону построены два объекта: автодорога, которая связала новый аэропорт «Платов» и магистраль «Дон», и магистральная улица, обеспечивающая подъезд к стадиону.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В Санкт–Петербурге перед Кубком конфедераций открыли движение на путепроводной развязке на пересечении </w:t>
      </w:r>
      <w:proofErr w:type="spellStart"/>
      <w:r w:rsidRPr="00A71A6E">
        <w:rPr>
          <w:sz w:val="28"/>
          <w:szCs w:val="28"/>
        </w:rPr>
        <w:t>Пулковского</w:t>
      </w:r>
      <w:proofErr w:type="spellEnd"/>
      <w:r w:rsidRPr="00A71A6E">
        <w:rPr>
          <w:sz w:val="28"/>
          <w:szCs w:val="28"/>
        </w:rPr>
        <w:t xml:space="preserve"> шоссе с Дунайским проспектом, которая обеспечивает подъезд к аэропорту Пулково.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Таким образом, всего в ходе подготовки дорожной </w:t>
      </w:r>
      <w:proofErr w:type="spellStart"/>
      <w:r w:rsidRPr="00A71A6E">
        <w:rPr>
          <w:sz w:val="28"/>
          <w:szCs w:val="28"/>
        </w:rPr>
        <w:t>инраструктуры</w:t>
      </w:r>
      <w:proofErr w:type="spellEnd"/>
      <w:r w:rsidRPr="00A71A6E">
        <w:rPr>
          <w:sz w:val="28"/>
          <w:szCs w:val="28"/>
        </w:rPr>
        <w:t xml:space="preserve"> к соревнованиям введены в эксплуатацию 25 км дорог. На завершающих этапах реализации находятся объекты в Самарской, Волгоградской и Нижегородской областях.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В целом завершение строительства объектов в установленные сроки к чемпионату не вызывает сомнений. Все задействованные организации понимают степень ответственности.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rStyle w:val="a4"/>
          <w:sz w:val="28"/>
          <w:szCs w:val="28"/>
        </w:rPr>
      </w:pPr>
      <w:r w:rsidRPr="00A71A6E">
        <w:rPr>
          <w:rStyle w:val="a4"/>
          <w:sz w:val="28"/>
          <w:szCs w:val="28"/>
        </w:rPr>
        <w:lastRenderedPageBreak/>
        <w:t>– По данным на начало декабря, за время работы системы «Платон» уже собрано более 38 млрд руб. Планируются ли какие–то корректировки в работе системы? Снизилось ли количество неплательщиков?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– Результаты работы «Платона» спустя два года после запуска системы говорят сами за себя. На ремонт дорог и строительство мостов собрано порядка 40 млрд руб. Число транспортных средств, зарегистрированных в системе, уверенно приближается к отметке в 1 млн. За 2017 год прирост составил более 150 тыс. </w:t>
      </w:r>
      <w:proofErr w:type="spellStart"/>
      <w:r w:rsidRPr="00A71A6E">
        <w:rPr>
          <w:sz w:val="28"/>
          <w:szCs w:val="28"/>
        </w:rPr>
        <w:t>большегрузов</w:t>
      </w:r>
      <w:proofErr w:type="spellEnd"/>
      <w:r w:rsidRPr="00A71A6E">
        <w:rPr>
          <w:sz w:val="28"/>
          <w:szCs w:val="28"/>
        </w:rPr>
        <w:t>. Большинство российских перевозчиков получили бесплатные бортовые устройства. Положительно зарекомендовала себя система внесения платы через маршрутные карты, но ее используют в основном иностранные грузоперевозчики.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Напомню, что система создана на основе ГЧП. На сегодняшний день в ней зарегистрированы перевозчики из более чем 70 стран – всего свыше 155 тыс. </w:t>
      </w:r>
      <w:proofErr w:type="spellStart"/>
      <w:r w:rsidRPr="00A71A6E">
        <w:rPr>
          <w:sz w:val="28"/>
          <w:szCs w:val="28"/>
        </w:rPr>
        <w:t>большегрузов</w:t>
      </w:r>
      <w:proofErr w:type="spellEnd"/>
      <w:r w:rsidRPr="00A71A6E">
        <w:rPr>
          <w:sz w:val="28"/>
          <w:szCs w:val="28"/>
        </w:rPr>
        <w:t xml:space="preserve"> нерезидентов. Благодаря системе «Платон» дополнительные средства на российские дороги поступают за счет транзитного транспорта.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15% собранной платы приходится на иностранных перевозчиков. С учетом перспективного развития транспортных коридоров поступления в дорожный фонд будут только возрастать, это позволит более высокими темпами развивать дорожную сеть России.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Отмечу, что за первые два года работы системы учтены и полностью реализованы все предложения грузоперевозчиков. Введена </w:t>
      </w:r>
      <w:proofErr w:type="spellStart"/>
      <w:r w:rsidRPr="00A71A6E">
        <w:rPr>
          <w:sz w:val="28"/>
          <w:szCs w:val="28"/>
        </w:rPr>
        <w:t>постоплата</w:t>
      </w:r>
      <w:proofErr w:type="spellEnd"/>
      <w:r w:rsidRPr="00A71A6E">
        <w:rPr>
          <w:sz w:val="28"/>
          <w:szCs w:val="28"/>
        </w:rPr>
        <w:t>, сохранен льготный тариф, модернизированы сервисы системы для дополнительного удобства пользователей и максимально упрощено получение информации для предоставления ФНС при использовании права на налоговый вычет.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Продолжается плановая работа по усилению контроля за нарушителями, что также отвечает требованиям законопослушных перевозчиков. Система контроля полностью развернута на всех федеральных трассах, работают около 500 рамных конструкций и 100 </w:t>
      </w:r>
      <w:proofErr w:type="spellStart"/>
      <w:r w:rsidRPr="00A71A6E">
        <w:rPr>
          <w:sz w:val="28"/>
          <w:szCs w:val="28"/>
        </w:rPr>
        <w:t>спецавтомобилей</w:t>
      </w:r>
      <w:proofErr w:type="spellEnd"/>
      <w:r w:rsidRPr="00A71A6E">
        <w:rPr>
          <w:sz w:val="28"/>
          <w:szCs w:val="28"/>
        </w:rPr>
        <w:t>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Передача полномочий по выявлению нарушителей от МВД РФ </w:t>
      </w:r>
      <w:proofErr w:type="spellStart"/>
      <w:r w:rsidRPr="00A71A6E">
        <w:rPr>
          <w:sz w:val="28"/>
          <w:szCs w:val="28"/>
        </w:rPr>
        <w:t>Ространснадзору</w:t>
      </w:r>
      <w:proofErr w:type="spellEnd"/>
      <w:r w:rsidRPr="00A71A6E">
        <w:rPr>
          <w:sz w:val="28"/>
          <w:szCs w:val="28"/>
        </w:rPr>
        <w:t xml:space="preserve"> позволит сконцентрировать контроль за соблюдением законодательства в ведении одной структуры и обеспечить равные конкурентные условия для предпринимателей в сфере грузоперевозок.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 </w:t>
      </w: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1 января 2018 года в Твери начинает работу полностью готовый и протестированный Центр контроля системы взимания платы (ФЦАФАП), который обеспечит постоянный надзор за соблюдением правил взимания платы и равные условия для грузоперевозчиков на всей территории РФ.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Таким образом, «Платон» позволил сделать масштабный шаг к формированию прозрачного рынка грузоперевозок, к его </w:t>
      </w:r>
      <w:proofErr w:type="spellStart"/>
      <w:r w:rsidRPr="00A71A6E">
        <w:rPr>
          <w:sz w:val="28"/>
          <w:szCs w:val="28"/>
        </w:rPr>
        <w:t>цифровизации</w:t>
      </w:r>
      <w:proofErr w:type="spellEnd"/>
      <w:r w:rsidRPr="00A71A6E">
        <w:rPr>
          <w:sz w:val="28"/>
          <w:szCs w:val="28"/>
        </w:rPr>
        <w:t xml:space="preserve">. Получены фактические данные о количестве перевозчиков и структуре владельцев </w:t>
      </w:r>
      <w:proofErr w:type="spellStart"/>
      <w:r w:rsidRPr="00A71A6E">
        <w:rPr>
          <w:sz w:val="28"/>
          <w:szCs w:val="28"/>
        </w:rPr>
        <w:t>большегрузов</w:t>
      </w:r>
      <w:proofErr w:type="spellEnd"/>
      <w:r w:rsidRPr="00A71A6E">
        <w:rPr>
          <w:sz w:val="28"/>
          <w:szCs w:val="28"/>
        </w:rPr>
        <w:t xml:space="preserve">, среди </w:t>
      </w:r>
      <w:r w:rsidRPr="00A71A6E">
        <w:rPr>
          <w:sz w:val="28"/>
          <w:szCs w:val="28"/>
        </w:rPr>
        <w:lastRenderedPageBreak/>
        <w:t>которых более 60% – это физические лица. На основании этих данных проводятся оперативно–</w:t>
      </w:r>
      <w:proofErr w:type="spellStart"/>
      <w:r w:rsidRPr="00A71A6E">
        <w:rPr>
          <w:sz w:val="28"/>
          <w:szCs w:val="28"/>
        </w:rPr>
        <w:t>разыскные</w:t>
      </w:r>
      <w:proofErr w:type="spellEnd"/>
      <w:r w:rsidRPr="00A71A6E">
        <w:rPr>
          <w:sz w:val="28"/>
          <w:szCs w:val="28"/>
        </w:rPr>
        <w:t xml:space="preserve"> мероприятия, выявляются таможенные нарушения. Происходит обмен информацией с МВД, ФНС, ФСПП. На стадии подписания соглашение об автоматическом обмене информацией с ФТС.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С помощью фактических данных определяются самые загруженные участки федеральных трасс. Например, на сегодняшний день более 100 тыс. </w:t>
      </w:r>
      <w:proofErr w:type="spellStart"/>
      <w:r w:rsidRPr="00A71A6E">
        <w:rPr>
          <w:sz w:val="28"/>
          <w:szCs w:val="28"/>
        </w:rPr>
        <w:t>большегрузов</w:t>
      </w:r>
      <w:proofErr w:type="spellEnd"/>
      <w:r w:rsidRPr="00A71A6E">
        <w:rPr>
          <w:sz w:val="28"/>
          <w:szCs w:val="28"/>
        </w:rPr>
        <w:t xml:space="preserve"> проезжают ежедневно по трассе М–7. Эта информация должна стать основой для дорожников при составлении программ по ремонту и расширению автотрасс.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rStyle w:val="a4"/>
          <w:sz w:val="28"/>
          <w:szCs w:val="28"/>
        </w:rPr>
      </w:pPr>
      <w:r w:rsidRPr="00A71A6E">
        <w:rPr>
          <w:rStyle w:val="a4"/>
          <w:sz w:val="28"/>
          <w:szCs w:val="28"/>
        </w:rPr>
        <w:t>– В центре внимания общественности по–прежнему остается строительство Крымского моста…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– Выполнение работ по основным мостовым конструктивам моста – опорам и пролетам автодорожной части – составляет почти 100%. Полностью готовы все 288 опор, в том числе 85 опор в морской акватории. Собрано более 100 тыс. тонн металлоконструкций пролетных строений под автодорогу – это около 95% от проекта.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Ведется формирование дорожного полотна.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С момента подписания </w:t>
      </w:r>
      <w:proofErr w:type="spellStart"/>
      <w:r w:rsidRPr="00A71A6E">
        <w:rPr>
          <w:sz w:val="28"/>
          <w:szCs w:val="28"/>
        </w:rPr>
        <w:t>госконтракта</w:t>
      </w:r>
      <w:proofErr w:type="spellEnd"/>
      <w:r w:rsidRPr="00A71A6E">
        <w:rPr>
          <w:sz w:val="28"/>
          <w:szCs w:val="28"/>
        </w:rPr>
        <w:t xml:space="preserve"> в феврале 2015 года строительство профинансировано более чем на 170 млрд руб. (более 75% от суммы контракта). На данный момент заказчиком строительства приняты выполненные работы на сумму более 111 млрд руб. – это 50%.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Что касается следующего года, продолжится работа над дорожным полотном. Это обустройство водоотводов, локальные очистные сооружения, инженерные сети, установка барьерного ограждения, мачт освещения, </w:t>
      </w:r>
      <w:proofErr w:type="spellStart"/>
      <w:r w:rsidRPr="00A71A6E">
        <w:rPr>
          <w:sz w:val="28"/>
          <w:szCs w:val="28"/>
        </w:rPr>
        <w:t>шумозащитных</w:t>
      </w:r>
      <w:proofErr w:type="spellEnd"/>
      <w:r w:rsidRPr="00A71A6E">
        <w:rPr>
          <w:sz w:val="28"/>
          <w:szCs w:val="28"/>
        </w:rPr>
        <w:t xml:space="preserve"> экранов по береговой части моста, автоматизированной системы управления дорожным движением, нанесение разметки и т. д.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Несмотря на то, что основные конструктивы автодорожного моста готовы, у строителей еще много задач по обустройству автодороги. Движение транспорта будет открыто только после того, как строители обеспечат необходимые условия для безопасного движения по мосту.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rStyle w:val="a4"/>
          <w:sz w:val="28"/>
          <w:szCs w:val="28"/>
        </w:rPr>
      </w:pPr>
      <w:r w:rsidRPr="00A71A6E">
        <w:rPr>
          <w:rStyle w:val="a4"/>
          <w:sz w:val="28"/>
          <w:szCs w:val="28"/>
        </w:rPr>
        <w:t>– Один из важнейших для России проектов – создание ВСМ. Как он реализуется?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– Строительство ВСМ позволит повысить престиж страны и поставит Россию в один ряд со странами с развитой высокотехнологичной транспортной инфраструктурой, такими как Германия, Китай, Великобритания, Франция и Италия. В зоне тяготения планируемых скоростных и высокоскоростных линий проживают более 100 млн человек. Реализация проекта будет способствовать </w:t>
      </w:r>
      <w:r w:rsidRPr="00A71A6E">
        <w:rPr>
          <w:sz w:val="28"/>
          <w:szCs w:val="28"/>
        </w:rPr>
        <w:lastRenderedPageBreak/>
        <w:t>повышению связности территорий России и мобильности населения, созданию новых рабочих мест, усилению экономической и культурной связи городов.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Уже завершается проектирование ВСМ Москва – Казань, которая должна стать частью проекта «Евразия». В частности, принято решение о проработке реализации пилотного участка магистрали Москва – Владимир, параллельно прорабатывается проект высокоскоростного участка Екатеринбург – Челябинск.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Магистраль Москва – Казань пройдет по территории семи субъектов: Москвы и Московской области, Владимирской и Нижегородской областей, Чувашской Республики, Республики Марий Эл и Республики Татарстан, – и свяжет столицы регионов в единую трассу длиной 770 км с остановками на 16 станциях. </w:t>
      </w: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При этом высокоскоростные магистрали (со скоростью движения более 200 км/час) будут строиться вновь – по новой трассе, с новым планом и профилем, позволяющим реализовать скорость движения до 350–360 км/час.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Безусловно, проекты ВСМ очень капиталоемкие и амбициозные и требуют глубокой проработки. В Минтрансе России, РЖД с привлечением экспертов прорабатываются все практические вопросы, касающиеся реализации проектов ВСМ.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rStyle w:val="a4"/>
          <w:sz w:val="28"/>
          <w:szCs w:val="28"/>
        </w:rPr>
      </w:pPr>
      <w:r w:rsidRPr="00A71A6E">
        <w:rPr>
          <w:rStyle w:val="a4"/>
          <w:sz w:val="28"/>
          <w:szCs w:val="28"/>
        </w:rPr>
        <w:t>– А как обстоят дела с развитием речных перевозок?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– В 2016 году в рамках Госсовета приняты важные системные решения по развитию внутреннего водного транспорта. С учетом этого в 2017 году на содержание ВВП и судоходных гидротехнических сооружений дополнительно выделено 4,5 млрд руб. За счет этого повышены категории содержания путей на участках протяженностью более 1 тыс. км, увеличены сроки навигации на 1,5 тыс. км внутренних водных путей.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Это позволило не только остановить падение грузооборота, но и привлечь новую грузовую базу. Уже в этом году с наземных видов транспорта переключено более 5 млн тонн грузов (нефтепродукты, </w:t>
      </w:r>
      <w:proofErr w:type="spellStart"/>
      <w:r w:rsidRPr="00A71A6E">
        <w:rPr>
          <w:sz w:val="28"/>
          <w:szCs w:val="28"/>
        </w:rPr>
        <w:t>минерально</w:t>
      </w:r>
      <w:proofErr w:type="spellEnd"/>
      <w:r w:rsidRPr="00A71A6E">
        <w:rPr>
          <w:sz w:val="28"/>
          <w:szCs w:val="28"/>
        </w:rPr>
        <w:t>–строительные грузы, зерновые и другие). Так, например, на реке Белая переключение составило почти 900 тыс. тонн.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Естественно, это работа не одного года. Нужно восстановить водные пути, стабильно поддерживать их габариты. Необходимо и дальше финансировать содержание внутренних водных путей в соответствии с нормативом. К сожалению, на 2018 год проектом федерального бюджета необходимых ассигнований на это не предусмотрено.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Развитие перевозок внутренним водным транспортом сдерживает и наличие инфраструктурных ограничений. На Единой глубоководной системе существуют «узкие места», где глубины значительно меньше, чем на остальных участках. По итогам Госсовета стартовали два важнейших для водного транспорта проекта. В 2016 году приступили к проектированию Багаевского </w:t>
      </w:r>
      <w:r w:rsidRPr="00A71A6E">
        <w:rPr>
          <w:sz w:val="28"/>
          <w:szCs w:val="28"/>
        </w:rPr>
        <w:lastRenderedPageBreak/>
        <w:t>гидроузла, а 2018–м начнется его строительство. Полным ходом идет проектирование и Нижегородского гидроузла.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Для отрасли критически важно построить эти объекты. Именно они позволят на всем протяжении Единой глубоководной системы обеспечить достижение единой четырехметровой глубины и рост провозной способности речного флота более чем в два раза. 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 xml:space="preserve">Ликвидация инфраструктурных ограничений на внутренних водных путях создаст понятные, прозрачные условия для </w:t>
      </w:r>
      <w:proofErr w:type="spellStart"/>
      <w:r w:rsidRPr="00A71A6E">
        <w:rPr>
          <w:sz w:val="28"/>
          <w:szCs w:val="28"/>
        </w:rPr>
        <w:t>грузо</w:t>
      </w:r>
      <w:proofErr w:type="spellEnd"/>
      <w:r w:rsidRPr="00A71A6E">
        <w:rPr>
          <w:sz w:val="28"/>
          <w:szCs w:val="28"/>
        </w:rPr>
        <w:t>– и судовладельцев. Условия, когда можно планировать свою деятельность, заключать долгосрочные контракты на перевозку. Результатом этого мы видим рост перевозок по реке, переключение грузопотоков на водный транспорт, снятие нагрузки с автомобильных дорог.</w:t>
      </w:r>
    </w:p>
    <w:p w:rsidR="008F54AF" w:rsidRDefault="008F54AF" w:rsidP="008F54AF">
      <w:pPr>
        <w:pStyle w:val="a3"/>
        <w:spacing w:before="0" w:beforeAutospacing="0" w:after="0" w:afterAutospacing="0" w:line="300" w:lineRule="atLeast"/>
        <w:jc w:val="both"/>
        <w:rPr>
          <w:rStyle w:val="a4"/>
          <w:sz w:val="28"/>
          <w:szCs w:val="28"/>
        </w:rPr>
      </w:pPr>
      <w:r w:rsidRPr="00A71A6E">
        <w:rPr>
          <w:sz w:val="28"/>
          <w:szCs w:val="28"/>
        </w:rPr>
        <w:br/>
      </w:r>
      <w:r w:rsidRPr="00A71A6E">
        <w:rPr>
          <w:rStyle w:val="a4"/>
          <w:sz w:val="28"/>
          <w:szCs w:val="28"/>
        </w:rPr>
        <w:t>– Наступающий год, безусловно, выдвинет новые вызовы транспортной отрасли. Есть ли уверенность, что транспортный комплекс сохранит тенденцию роста?</w:t>
      </w: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p w:rsidR="008F54AF" w:rsidRPr="00A71A6E" w:rsidRDefault="008F54AF" w:rsidP="008F54AF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A71A6E">
        <w:rPr>
          <w:sz w:val="28"/>
          <w:szCs w:val="28"/>
        </w:rPr>
        <w:t>– Надо быть оптимистами, верить в собственные силы, не пасовать перед трудностями. А потенциал у отрасли большой!</w:t>
      </w:r>
    </w:p>
    <w:p w:rsidR="008D0A92" w:rsidRDefault="008D0A92"/>
    <w:sectPr w:rsidR="008D0A92" w:rsidSect="004E61C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964A8"/>
    <w:multiLevelType w:val="hybridMultilevel"/>
    <w:tmpl w:val="41E09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6D"/>
    <w:rsid w:val="004E3B6D"/>
    <w:rsid w:val="004E61C8"/>
    <w:rsid w:val="008D0A92"/>
    <w:rsid w:val="008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CE1D-88DC-4591-B3BC-52BB96A8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4AF"/>
    <w:rPr>
      <w:b/>
      <w:bCs/>
    </w:rPr>
  </w:style>
  <w:style w:type="paragraph" w:styleId="a5">
    <w:name w:val="List Paragraph"/>
    <w:basedOn w:val="a"/>
    <w:uiPriority w:val="34"/>
    <w:qFormat/>
    <w:rsid w:val="008F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2018-11-14T13:30:00Z</dcterms:created>
  <dcterms:modified xsi:type="dcterms:W3CDTF">2018-11-14T13:30:00Z</dcterms:modified>
</cp:coreProperties>
</file>